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3C" w:rsidRDefault="00550D3C" w:rsidP="00550D3C">
      <w:pPr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color w:val="000000"/>
          <w:sz w:val="28"/>
          <w:szCs w:val="28"/>
          <w:shd w:val="clear" w:color="auto" w:fill="FFFFFF"/>
        </w:rPr>
        <w:t xml:space="preserve">С 1 января документом, подтверждающим внесение записей в ЕГРЮЛ и ЕГРИП, является Лист записи </w:t>
      </w:r>
      <w:proofErr w:type="spellStart"/>
      <w:r>
        <w:rPr>
          <w:b/>
          <w:color w:val="000000"/>
          <w:sz w:val="28"/>
          <w:szCs w:val="28"/>
          <w:shd w:val="clear" w:color="auto" w:fill="FFFFFF"/>
        </w:rPr>
        <w:t>госреестра</w:t>
      </w:r>
      <w:proofErr w:type="spellEnd"/>
      <w:r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br/>
        <w:t xml:space="preserve">        </w:t>
      </w:r>
      <w:r>
        <w:rPr>
          <w:color w:val="000000"/>
          <w:sz w:val="28"/>
          <w:szCs w:val="28"/>
          <w:shd w:val="clear" w:color="auto" w:fill="FFFFFF"/>
        </w:rPr>
        <w:t xml:space="preserve">Согласно п. 3 ст. 11 Федерального закона от 08.08.2001 N 129-ФЗ "О государственной регистрации юридических лиц и индивидуальных предпринимателей" регистрирующий орган (ФНС России) не позднее одного рабочего дня, следующего за днем истечения установленного для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госрегистрации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срока выдает заявителю (либо его представителю) или направляет по почте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документ, подтверждающий факт внесения записи в соответствующий государственный реестр.</w:t>
      </w:r>
    </w:p>
    <w:p w:rsidR="00550D3C" w:rsidRDefault="00550D3C" w:rsidP="00550D3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 января 2017 года вступил в силу приказ Федеральной налоговой службы от 12 сентября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  <w:sz w:val="28"/>
            <w:szCs w:val="28"/>
            <w:shd w:val="clear" w:color="auto" w:fill="FFFFFF"/>
          </w:rPr>
          <w:t>2016 г</w:t>
        </w:r>
      </w:smartTag>
      <w:r>
        <w:rPr>
          <w:color w:val="000000"/>
          <w:sz w:val="28"/>
          <w:szCs w:val="28"/>
          <w:shd w:val="clear" w:color="auto" w:fill="FFFFFF"/>
        </w:rPr>
        <w:t>. N ММВ-7-14/481@, которым обновлены формы документов, подтверждающих факт внесения записи в ЕГРЮЛ и ЕГРИП.</w:t>
      </w:r>
      <w:r>
        <w:rPr>
          <w:color w:val="000000"/>
          <w:sz w:val="28"/>
          <w:szCs w:val="28"/>
        </w:rPr>
        <w:br/>
        <w:t xml:space="preserve">        </w:t>
      </w:r>
      <w:r>
        <w:rPr>
          <w:color w:val="000000"/>
          <w:sz w:val="28"/>
          <w:szCs w:val="28"/>
          <w:shd w:val="clear" w:color="auto" w:fill="FFFFFF"/>
        </w:rPr>
        <w:t>С указанной даты документом, подтверждающим факт внесения записи в ЕГРЮЛ, является форма N Р50007 "Лист записи Единого государственного реестра юридических лиц", а в ЕГРИП - форма N Р60009 "Лист записи Единого государственного реестра индивидуальных предпринимателей".</w:t>
      </w:r>
      <w:r>
        <w:rPr>
          <w:color w:val="000000"/>
          <w:sz w:val="28"/>
          <w:szCs w:val="28"/>
        </w:rPr>
        <w:br/>
        <w:t xml:space="preserve">        </w:t>
      </w:r>
      <w:r>
        <w:rPr>
          <w:color w:val="000000"/>
          <w:sz w:val="28"/>
          <w:szCs w:val="28"/>
          <w:shd w:val="clear" w:color="auto" w:fill="FFFFFF"/>
        </w:rPr>
        <w:t>В связи с этим ФНС России на своем сайте (</w:t>
      </w:r>
      <w:hyperlink r:id="rId4" w:tgtFrame="_blank" w:history="1">
        <w:r>
          <w:rPr>
            <w:rStyle w:val="a3"/>
            <w:color w:val="0077CC"/>
            <w:sz w:val="28"/>
            <w:szCs w:val="28"/>
            <w:shd w:val="clear" w:color="auto" w:fill="FFFFFF"/>
          </w:rPr>
          <w:t>https://www.nalog.ru/rn77/news/tax_doc_news/6337924/</w:t>
        </w:r>
      </w:hyperlink>
      <w:r>
        <w:rPr>
          <w:color w:val="000000"/>
          <w:sz w:val="28"/>
          <w:szCs w:val="28"/>
          <w:shd w:val="clear" w:color="auto" w:fill="FFFFFF"/>
        </w:rPr>
        <w:t>)  разъясняет, что при регистрации юридических лиц, индивидуальных предпринимателей, крестьянских (фермерских) хозяйств с 1 января 2017 года вместо свидетельства о государственной регистрации выдается Лист записи соответствующего государственного реестра.</w:t>
      </w:r>
      <w:r>
        <w:rPr>
          <w:color w:val="000000"/>
          <w:sz w:val="28"/>
          <w:szCs w:val="28"/>
        </w:rPr>
        <w:br/>
      </w:r>
    </w:p>
    <w:p w:rsidR="00550D3C" w:rsidRDefault="00550D3C" w:rsidP="00550D3C">
      <w:pPr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146685</wp:posOffset>
            </wp:positionV>
            <wp:extent cx="1674495" cy="1183005"/>
            <wp:effectExtent l="1905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0D3C" w:rsidRDefault="00550D3C" w:rsidP="00550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помощник  </w:t>
      </w:r>
    </w:p>
    <w:p w:rsidR="00550D3C" w:rsidRDefault="00550D3C" w:rsidP="00550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</w:p>
    <w:p w:rsidR="00550D3C" w:rsidRDefault="00550D3C" w:rsidP="00550D3C">
      <w:pPr>
        <w:jc w:val="both"/>
        <w:rPr>
          <w:sz w:val="28"/>
          <w:szCs w:val="28"/>
        </w:rPr>
      </w:pPr>
      <w:r>
        <w:rPr>
          <w:sz w:val="28"/>
          <w:szCs w:val="28"/>
        </w:rPr>
        <w:t>младший советник юстиции                                                    Иванова  Е.В.</w:t>
      </w:r>
    </w:p>
    <w:p w:rsidR="00550D3C" w:rsidRDefault="00550D3C" w:rsidP="00550D3C">
      <w:pPr>
        <w:tabs>
          <w:tab w:val="left" w:pos="70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0D3C" w:rsidRDefault="00550D3C" w:rsidP="00550D3C">
      <w:pPr>
        <w:jc w:val="both"/>
        <w:rPr>
          <w:sz w:val="28"/>
          <w:szCs w:val="28"/>
        </w:rPr>
      </w:pPr>
    </w:p>
    <w:p w:rsidR="00550D3C" w:rsidRDefault="00550D3C" w:rsidP="00550D3C">
      <w:pPr>
        <w:jc w:val="both"/>
        <w:rPr>
          <w:sz w:val="28"/>
          <w:szCs w:val="28"/>
        </w:rPr>
      </w:pPr>
    </w:p>
    <w:p w:rsidR="00550D3C" w:rsidRDefault="00550D3C" w:rsidP="00550D3C">
      <w:pPr>
        <w:jc w:val="both"/>
        <w:rPr>
          <w:sz w:val="28"/>
          <w:szCs w:val="28"/>
        </w:rPr>
      </w:pPr>
    </w:p>
    <w:p w:rsidR="00550D3C" w:rsidRDefault="00550D3C" w:rsidP="00550D3C">
      <w:pPr>
        <w:jc w:val="both"/>
        <w:rPr>
          <w:sz w:val="28"/>
          <w:szCs w:val="28"/>
        </w:rPr>
      </w:pPr>
    </w:p>
    <w:p w:rsidR="00550D3C" w:rsidRDefault="00550D3C" w:rsidP="00550D3C">
      <w:pPr>
        <w:jc w:val="both"/>
        <w:rPr>
          <w:sz w:val="28"/>
          <w:szCs w:val="28"/>
        </w:rPr>
      </w:pPr>
    </w:p>
    <w:p w:rsidR="00126DBC" w:rsidRDefault="00126DBC"/>
    <w:sectPr w:rsidR="00126DBC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D3C"/>
    <w:rsid w:val="00126DBC"/>
    <w:rsid w:val="00550D3C"/>
    <w:rsid w:val="0065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50D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6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nalog.ru/rn77/news/tax_doc_news/63379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>Microsoft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2017-05-01T18:54:00Z</dcterms:created>
  <dcterms:modified xsi:type="dcterms:W3CDTF">2017-05-01T18:54:00Z</dcterms:modified>
</cp:coreProperties>
</file>